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5C" w:rsidRPr="00B35D6F" w:rsidRDefault="0027145C" w:rsidP="00505951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val="en-US" w:eastAsia="ru-RU"/>
        </w:rPr>
      </w:pPr>
      <w:r w:rsidRPr="0050595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Прайс</w:t>
      </w:r>
      <w:bookmarkStart w:id="0" w:name="_GoBack"/>
      <w:bookmarkEnd w:id="0"/>
      <w:r w:rsidR="009647C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-лист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4"/>
      </w:tblGrid>
      <w:tr w:rsidR="0027145C" w:rsidRPr="009860A3" w:rsidTr="0027145C">
        <w:tc>
          <w:tcPr>
            <w:tcW w:w="0" w:type="auto"/>
            <w:vAlign w:val="center"/>
          </w:tcPr>
          <w:p w:rsidR="0027145C" w:rsidRPr="009860A3" w:rsidRDefault="0027145C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145C" w:rsidRPr="00D36F25" w:rsidRDefault="0027145C">
            <w:pPr>
              <w:spacing w:after="195" w:line="240" w:lineRule="atLeast"/>
              <w:jc w:val="left"/>
              <w:outlineLvl w:val="1"/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</w:pPr>
            <w:r w:rsidRPr="00D36F25"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  <w:t>РЕГИСТРАЦИЯ ЮРИДИЧЕСКИХ ЛИЦ, ИНДИВИДУАЛЬНЫХ ПРЕДПРИНИМАТЕЛЕЙ</w:t>
            </w:r>
          </w:p>
          <w:tbl>
            <w:tblPr>
              <w:tblW w:w="5000" w:type="pct"/>
              <w:tblLook w:val="04A0"/>
            </w:tblPr>
            <w:tblGrid>
              <w:gridCol w:w="7617"/>
              <w:gridCol w:w="1721"/>
            </w:tblGrid>
            <w:tr w:rsidR="0027145C" w:rsidRPr="009860A3">
              <w:tc>
                <w:tcPr>
                  <w:tcW w:w="7560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B16E05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и р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егистрация ООО </w:t>
                  </w:r>
                </w:p>
              </w:tc>
              <w:tc>
                <w:tcPr>
                  <w:tcW w:w="1779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E674BE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6</w:t>
                  </w:r>
                  <w:r w:rsidR="00DA72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2B54E0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0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00 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Приведение в соответствие с законодательством учредительных документов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B54E0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4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Регистрация изменений в учредительные документы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6E24DD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r w:rsidR="00DA72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DA7275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0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00 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Подготовка пакета документов  по регистрац</w:t>
                  </w:r>
                  <w:proofErr w:type="gramStart"/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ии ООО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E674BE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="002B54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E674BE" w:rsidRDefault="00E674BE" w:rsidP="005D6B94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Ликвидация ООО в соответствии с ГК РФ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AA6746" w:rsidRDefault="00E674BE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от 15</w:t>
                  </w:r>
                  <w:r w:rsidR="0027145C" w:rsidRPr="00AA674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000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AA6746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AA674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Смена директора</w:t>
                  </w:r>
                  <w:r w:rsidR="0061440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, выход участника из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AA6746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AA674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3000 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AA6746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AA674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Регистрация ИП 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AA6746" w:rsidRDefault="00D45BCB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4</w:t>
                  </w:r>
                  <w:r w:rsidR="00E674BE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5</w:t>
                  </w:r>
                  <w:r w:rsidR="0027145C" w:rsidRPr="00AA674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00 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AA6746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AA674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Получение кодов статистики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AA6746" w:rsidRDefault="001C41E0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6</w:t>
                  </w:r>
                  <w:r w:rsidR="00EA3DC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00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AA6746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AA674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Получение выписки ЕГРЮЛ, копий уставов, дубликатов свидетельств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1000 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AA6746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AA674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Ликвидация 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B54E0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5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Экспертиза учредительных документов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</w:t>
                  </w:r>
                </w:p>
              </w:tc>
            </w:tr>
            <w:tr w:rsidR="0027145C" w:rsidRPr="009860A3">
              <w:trPr>
                <w:trHeight w:val="244"/>
              </w:trPr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Подготовка пакета документов по регистрации 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B54E0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  <w:r w:rsidR="00DA72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E674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</w:tr>
          </w:tbl>
          <w:p w:rsidR="0027145C" w:rsidRPr="00D36F25" w:rsidRDefault="0027145C">
            <w:pPr>
              <w:spacing w:after="195" w:line="240" w:lineRule="atLeast"/>
              <w:jc w:val="left"/>
              <w:outlineLvl w:val="1"/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</w:pPr>
            <w:r w:rsidRPr="00D36F25"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  <w:t>2.ЮРИДИЧЕСКИЕ УСЛУГИ</w:t>
            </w:r>
          </w:p>
          <w:tbl>
            <w:tblPr>
              <w:tblW w:w="5000" w:type="pct"/>
              <w:tblLook w:val="04A0"/>
            </w:tblPr>
            <w:tblGrid>
              <w:gridCol w:w="7505"/>
              <w:gridCol w:w="1833"/>
            </w:tblGrid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Юридическое абонентское обслуживание предприятий в месяц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6 000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Консультации по правовым вопросам для юридических лиц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B16E05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8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</w:tr>
            <w:tr w:rsidR="0027145C" w:rsidRPr="009860A3" w:rsidTr="00505951">
              <w:trPr>
                <w:trHeight w:val="696"/>
              </w:trPr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Консультации по правовым вопросам для граждан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DA7275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 </w:t>
                  </w:r>
                  <w:r w:rsidR="00B16E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Составление исковых заявлений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DA7275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D31B34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0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Составление претензий, отзывов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D31B34" w:rsidRDefault="00CC313E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10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Составление писем, жалоб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CC313E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7</w:t>
                  </w:r>
                  <w:r w:rsidR="0027145C"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 w:rsidP="00B35D6F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Представительство в суд</w:t>
                  </w:r>
                  <w:r w:rsidR="00B35D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 общей юрисдикции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B35D6F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 </w:t>
                  </w:r>
                  <w:r w:rsidR="00E674BE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Представительство в арбитражном суде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  10 000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Представительство в районном суде апелляционной, кассационной инстанциях, надзор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10 000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Представительство в арбитражном суде апелляционной, кассационной инстанциях, надзор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  10 000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Представительство по имущественным спорам с ценой иска более 200 000 руб.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20 000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6E24DD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Услуги по вопросам приватизации арендуемого</w:t>
                  </w:r>
                  <w:r w:rsidR="00BE5D2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государственного</w:t>
                  </w:r>
                  <w:r w:rsidRPr="009860A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и муниципального имущества</w:t>
                  </w:r>
                  <w:r w:rsidR="006E24DD" w:rsidRPr="006E24D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(</w:t>
                  </w:r>
                  <w:r w:rsidR="006E24DD" w:rsidRPr="006E24DD">
                    <w:rPr>
                      <w:rFonts w:ascii="Times New Roman" w:hAnsi="Times New Roman"/>
                      <w:sz w:val="24"/>
                      <w:szCs w:val="24"/>
                    </w:rPr>
                    <w:t>выкуп арендуемой государственной и  муниципальной собственности, в порядке Закона РФ № 159-ФЗ от 22.07.2008г., оспаривание отказа в приватизации объекта в судебном порядке, возмещение убытков связанных с отказом в приватизации объекта недвижимости, спор о рыночной стоимости объекта при выкупе)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Договорная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Сопровождение исполнения решений судов  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  10 000 </w:t>
                  </w:r>
                </w:p>
              </w:tc>
            </w:tr>
            <w:tr w:rsidR="0027145C" w:rsidRPr="009860A3" w:rsidTr="00505951">
              <w:tc>
                <w:tcPr>
                  <w:tcW w:w="750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Сообщение об открытии счета</w:t>
                  </w:r>
                </w:p>
              </w:tc>
              <w:tc>
                <w:tcPr>
                  <w:tcW w:w="1833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</w:tr>
          </w:tbl>
          <w:p w:rsidR="0027145C" w:rsidRPr="00D36F25" w:rsidRDefault="0027145C">
            <w:pPr>
              <w:spacing w:after="195" w:line="240" w:lineRule="atLeast"/>
              <w:jc w:val="left"/>
              <w:outlineLvl w:val="1"/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</w:pPr>
            <w:r w:rsidRPr="00D36F25"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  <w:t>3. КАДРОВОЕ СОПРОВОЖДЕНИЕ ПРЕДПРИЯТИЙ</w:t>
            </w:r>
          </w:p>
          <w:tbl>
            <w:tblPr>
              <w:tblW w:w="5000" w:type="pct"/>
              <w:tblLook w:val="04A0"/>
            </w:tblPr>
            <w:tblGrid>
              <w:gridCol w:w="7266"/>
              <w:gridCol w:w="2072"/>
            </w:tblGrid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Составление штатного расписания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500 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Запись в трудовую книгу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Приказ (о приеме на работу, увольнение, отпуск)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Кадровое сопровождение предприятия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300р.\чел.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Разработка ПВТР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</w:t>
                  </w:r>
                </w:p>
              </w:tc>
            </w:tr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Разработка трудового договора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</w:t>
                  </w:r>
                </w:p>
              </w:tc>
            </w:tr>
          </w:tbl>
          <w:p w:rsidR="0027145C" w:rsidRPr="00D36F25" w:rsidRDefault="0027145C">
            <w:pPr>
              <w:spacing w:after="195" w:line="240" w:lineRule="atLeast"/>
              <w:jc w:val="left"/>
              <w:outlineLvl w:val="1"/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</w:pPr>
            <w:r w:rsidRPr="00D36F25"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  <w:t>4. ОФОРМЛЕНИЕ ПРАВ НА ЗЕМЕЛЬНЫЕ УЧАСТКИ</w:t>
            </w:r>
          </w:p>
          <w:tbl>
            <w:tblPr>
              <w:tblW w:w="5000" w:type="pct"/>
              <w:tblLook w:val="04A0"/>
            </w:tblPr>
            <w:tblGrid>
              <w:gridCol w:w="7560"/>
              <w:gridCol w:w="1778"/>
            </w:tblGrid>
            <w:tr w:rsidR="0027145C" w:rsidRPr="009860A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Оформление земельных участков, формирование пакета документов, подача и сопровождение заявления о предоставлении земельного участка, межевание, кадастровый учет, регистрация  договора аренды или права собственности.</w:t>
                  </w:r>
                </w:p>
              </w:tc>
              <w:tc>
                <w:tcPr>
                  <w:tcW w:w="1778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27145C" w:rsidRPr="009860A3" w:rsidRDefault="0027145C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6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Договорная</w:t>
                  </w:r>
                </w:p>
              </w:tc>
            </w:tr>
          </w:tbl>
          <w:p w:rsidR="00CA06A4" w:rsidRPr="00D36F25" w:rsidRDefault="00CA06A4" w:rsidP="00CA06A4">
            <w:pPr>
              <w:spacing w:after="195" w:line="240" w:lineRule="atLeast"/>
              <w:jc w:val="left"/>
              <w:outlineLvl w:val="1"/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  <w:t>5.</w:t>
            </w:r>
            <w:r w:rsidRPr="00D36F25"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  <w:t>ОФОРМЛЕНИЕ  РАЗРЕШЕНИЯ</w:t>
            </w:r>
            <w:r w:rsidR="00E674BE"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  <w:t xml:space="preserve"> (ЛИЦЕНЗИИ)</w:t>
            </w:r>
            <w:r>
              <w:rPr>
                <w:rFonts w:ascii="Times New Roman" w:eastAsia="Times New Roman" w:hAnsi="Times New Roman" w:cs="Times New Roman"/>
                <w:color w:val="858383"/>
                <w:sz w:val="28"/>
                <w:szCs w:val="28"/>
                <w:lang w:eastAsia="ru-RU"/>
              </w:rPr>
              <w:t xml:space="preserve">  НА ТАКСИ</w:t>
            </w:r>
          </w:p>
          <w:tbl>
            <w:tblPr>
              <w:tblW w:w="5000" w:type="pct"/>
              <w:tblLook w:val="04A0"/>
            </w:tblPr>
            <w:tblGrid>
              <w:gridCol w:w="7560"/>
              <w:gridCol w:w="1778"/>
            </w:tblGrid>
            <w:tr w:rsidR="00CA06A4" w:rsidRPr="009860A3" w:rsidTr="00F12463">
              <w:tc>
                <w:tcPr>
                  <w:tcW w:w="0" w:type="auto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CA06A4" w:rsidRPr="00CA06A4" w:rsidRDefault="00CA06A4" w:rsidP="00CA06A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</w:pPr>
                  <w:r w:rsidRPr="00CA06A4"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  <w:lastRenderedPageBreak/>
                    <w:t xml:space="preserve">Оформление разрешения на </w:t>
                  </w:r>
                  <w:r w:rsidRPr="00CA06A4">
                    <w:rPr>
                      <w:rFonts w:ascii="Times New Roman" w:eastAsia="Times New Roman" w:hAnsi="Times New Roman" w:cs="Times New Roman"/>
                      <w:color w:val="1F497D" w:themeColor="text2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06A4"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  <w:t>осуществление деятельности по перевозке пассажиров и багажа легковым</w:t>
                  </w:r>
                  <w:r w:rsidRPr="00CA06A4">
                    <w:rPr>
                      <w:rFonts w:ascii="Times New Roman" w:eastAsia="Times New Roman" w:hAnsi="Times New Roman" w:cs="Times New Roman"/>
                      <w:color w:val="1F497D" w:themeColor="text2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06A4"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  <w:t>такси.</w:t>
                  </w:r>
                </w:p>
                <w:p w:rsidR="00CA06A4" w:rsidRPr="009860A3" w:rsidRDefault="00CA06A4" w:rsidP="00CA06A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top w:w="75" w:type="dxa"/>
                    <w:left w:w="105" w:type="dxa"/>
                    <w:bottom w:w="75" w:type="dxa"/>
                    <w:right w:w="75" w:type="dxa"/>
                  </w:tcMar>
                  <w:hideMark/>
                </w:tcPr>
                <w:p w:rsidR="00CA06A4" w:rsidRPr="009860A3" w:rsidRDefault="00891D29" w:rsidP="00B16E05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E24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9647C9" w:rsidRPr="009647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  <w:r w:rsidR="00CA06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00р. за один автомобиль</w:t>
                  </w:r>
                  <w:r w:rsidR="00B35D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500р</w:t>
                  </w:r>
                  <w:proofErr w:type="gramStart"/>
                  <w:r w:rsidR="00B35D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 w:rsidR="00B35D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 каждый последующий </w:t>
                  </w:r>
                  <w:r w:rsidR="00B16E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автомобиль.</w:t>
                  </w:r>
                </w:p>
              </w:tc>
            </w:tr>
          </w:tbl>
          <w:p w:rsidR="0027145C" w:rsidRPr="00CA06A4" w:rsidRDefault="0027145C" w:rsidP="00CA06A4">
            <w:pPr>
              <w:spacing w:after="195" w:line="240" w:lineRule="atLeast"/>
              <w:jc w:val="left"/>
              <w:outlineLvl w:val="1"/>
            </w:pPr>
          </w:p>
        </w:tc>
      </w:tr>
    </w:tbl>
    <w:p w:rsidR="00B35D6F" w:rsidRPr="00B35D6F" w:rsidRDefault="00B35D6F" w:rsidP="00B35D6F">
      <w:pPr>
        <w:spacing w:after="195" w:line="240" w:lineRule="atLeast"/>
        <w:jc w:val="left"/>
        <w:outlineLvl w:val="1"/>
        <w:rPr>
          <w:rFonts w:ascii="Times New Roman" w:eastAsia="Times New Roman" w:hAnsi="Times New Roman" w:cs="Times New Roman"/>
          <w:color w:val="858383"/>
          <w:sz w:val="28"/>
          <w:szCs w:val="28"/>
          <w:lang w:eastAsia="ru-RU"/>
        </w:rPr>
      </w:pPr>
      <w:r w:rsidRPr="00B35D6F">
        <w:rPr>
          <w:rFonts w:ascii="Times New Roman" w:eastAsia="Times New Roman" w:hAnsi="Times New Roman" w:cs="Times New Roman"/>
          <w:color w:val="858383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color w:val="858383"/>
          <w:sz w:val="28"/>
          <w:szCs w:val="28"/>
          <w:lang w:eastAsia="ru-RU"/>
        </w:rPr>
        <w:t xml:space="preserve">.ВЕДЕНИЕ БУХГАЛТЕРСКОГО И НАЛОГОВОГО УЧЕТА </w:t>
      </w:r>
    </w:p>
    <w:tbl>
      <w:tblPr>
        <w:tblW w:w="5000" w:type="pct"/>
        <w:tblLook w:val="04A0"/>
      </w:tblPr>
      <w:tblGrid>
        <w:gridCol w:w="7756"/>
        <w:gridCol w:w="1778"/>
      </w:tblGrid>
      <w:tr w:rsidR="00B35D6F" w:rsidRPr="009860A3" w:rsidTr="006F21D5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8F8F6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B35D6F" w:rsidRPr="00D3660F" w:rsidRDefault="00614406" w:rsidP="006F21D5">
            <w:pPr>
              <w:spacing w:after="255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бухгалтерского и налогового учета</w:t>
            </w:r>
            <w:r w:rsidR="00D3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сдача и составление отчетности</w:t>
            </w:r>
          </w:p>
        </w:tc>
        <w:tc>
          <w:tcPr>
            <w:tcW w:w="177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8F8F6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B35D6F" w:rsidRPr="009860A3" w:rsidRDefault="009647C9" w:rsidP="006F21D5">
            <w:pPr>
              <w:spacing w:after="255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4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3</w:t>
            </w:r>
            <w:r w:rsidR="00E674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614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</w:tbl>
    <w:p w:rsidR="00F564DD" w:rsidRPr="009860A3" w:rsidRDefault="00F564DD"/>
    <w:sectPr w:rsidR="00F564DD" w:rsidRPr="009860A3" w:rsidSect="003F1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5C"/>
    <w:rsid w:val="00045359"/>
    <w:rsid w:val="00082EF2"/>
    <w:rsid w:val="000B0C51"/>
    <w:rsid w:val="001C41E0"/>
    <w:rsid w:val="001E7A8F"/>
    <w:rsid w:val="001F221F"/>
    <w:rsid w:val="001F36BD"/>
    <w:rsid w:val="0027145C"/>
    <w:rsid w:val="00286B76"/>
    <w:rsid w:val="002A14C4"/>
    <w:rsid w:val="002B54E0"/>
    <w:rsid w:val="003059B1"/>
    <w:rsid w:val="00362C8D"/>
    <w:rsid w:val="003F1F8B"/>
    <w:rsid w:val="00444CE5"/>
    <w:rsid w:val="004E3232"/>
    <w:rsid w:val="004F55EF"/>
    <w:rsid w:val="00505951"/>
    <w:rsid w:val="00506038"/>
    <w:rsid w:val="00532018"/>
    <w:rsid w:val="005D10B3"/>
    <w:rsid w:val="005D6B94"/>
    <w:rsid w:val="005F500A"/>
    <w:rsid w:val="006056AF"/>
    <w:rsid w:val="00614406"/>
    <w:rsid w:val="00641EA4"/>
    <w:rsid w:val="006E24DD"/>
    <w:rsid w:val="0071181B"/>
    <w:rsid w:val="00782E52"/>
    <w:rsid w:val="00864564"/>
    <w:rsid w:val="008857AA"/>
    <w:rsid w:val="00891D29"/>
    <w:rsid w:val="008D5890"/>
    <w:rsid w:val="008D7B62"/>
    <w:rsid w:val="009162D1"/>
    <w:rsid w:val="0095063F"/>
    <w:rsid w:val="009647C9"/>
    <w:rsid w:val="00967ACA"/>
    <w:rsid w:val="009860A3"/>
    <w:rsid w:val="009F695B"/>
    <w:rsid w:val="00A470E6"/>
    <w:rsid w:val="00A55DA3"/>
    <w:rsid w:val="00AA6746"/>
    <w:rsid w:val="00B0546F"/>
    <w:rsid w:val="00B16E05"/>
    <w:rsid w:val="00B35D6F"/>
    <w:rsid w:val="00BE5D28"/>
    <w:rsid w:val="00C41417"/>
    <w:rsid w:val="00CA06A4"/>
    <w:rsid w:val="00CC313E"/>
    <w:rsid w:val="00D31B34"/>
    <w:rsid w:val="00D3660F"/>
    <w:rsid w:val="00D36F25"/>
    <w:rsid w:val="00D45BCB"/>
    <w:rsid w:val="00D64D58"/>
    <w:rsid w:val="00D87BF5"/>
    <w:rsid w:val="00DA7275"/>
    <w:rsid w:val="00DC55D3"/>
    <w:rsid w:val="00E1340A"/>
    <w:rsid w:val="00E17B3B"/>
    <w:rsid w:val="00E20F9D"/>
    <w:rsid w:val="00E674BE"/>
    <w:rsid w:val="00EA3DC9"/>
    <w:rsid w:val="00ED5CBC"/>
    <w:rsid w:val="00EF1D02"/>
    <w:rsid w:val="00F377CA"/>
    <w:rsid w:val="00F564DD"/>
    <w:rsid w:val="00F910B4"/>
    <w:rsid w:val="00FA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A892-54ED-443D-940F-BC61C361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62</cp:revision>
  <dcterms:created xsi:type="dcterms:W3CDTF">2011-03-09T16:23:00Z</dcterms:created>
  <dcterms:modified xsi:type="dcterms:W3CDTF">2012-02-07T05:20:00Z</dcterms:modified>
</cp:coreProperties>
</file>